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8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>Standards for Belaying</w:t>
      </w:r>
    </w:p>
    <w:p w:rsidR="005A1228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>Top Rope</w:t>
      </w:r>
    </w:p>
    <w:p w:rsidR="005A1228" w:rsidRPr="00765F77" w:rsidRDefault="005A1228" w:rsidP="005A12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F77">
        <w:rPr>
          <w:rFonts w:ascii="Arial" w:hAnsi="Arial" w:cs="Arial"/>
        </w:rPr>
        <w:t xml:space="preserve">Always check Anchor, </w:t>
      </w:r>
      <w:proofErr w:type="spellStart"/>
      <w:r w:rsidRPr="00765F77">
        <w:rPr>
          <w:rFonts w:ascii="Arial" w:hAnsi="Arial" w:cs="Arial"/>
        </w:rPr>
        <w:t>Belayer</w:t>
      </w:r>
      <w:proofErr w:type="spellEnd"/>
      <w:r w:rsidRPr="00765F77">
        <w:rPr>
          <w:rFonts w:ascii="Arial" w:hAnsi="Arial" w:cs="Arial"/>
        </w:rPr>
        <w:t xml:space="preserve"> &amp; Climber equipment is correctly fitted</w:t>
      </w:r>
    </w:p>
    <w:p w:rsidR="005A1228" w:rsidRPr="00765F77" w:rsidRDefault="005A1228" w:rsidP="005A12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F77">
        <w:rPr>
          <w:rFonts w:ascii="Arial" w:hAnsi="Arial" w:cs="Arial"/>
        </w:rPr>
        <w:t>Never let go of Brake Rope</w:t>
      </w:r>
    </w:p>
    <w:p w:rsidR="005A1228" w:rsidRPr="00765F77" w:rsidRDefault="005A1228" w:rsidP="005A12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F77">
        <w:rPr>
          <w:rFonts w:ascii="Arial" w:hAnsi="Arial" w:cs="Arial"/>
        </w:rPr>
        <w:t>V-Knee or Eye Knee or Up-Down to be emphasised as one component. IE never separate motions with a pause between</w:t>
      </w:r>
    </w:p>
    <w:p w:rsidR="005A1228" w:rsidRPr="00765F77" w:rsidRDefault="005A1228" w:rsidP="005A12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F77">
        <w:rPr>
          <w:rFonts w:ascii="Arial" w:hAnsi="Arial" w:cs="Arial"/>
        </w:rPr>
        <w:t>Lowering hand to hand – not sliding rope through hands</w:t>
      </w:r>
      <w:r>
        <w:rPr>
          <w:rFonts w:ascii="Arial" w:hAnsi="Arial" w:cs="Arial"/>
        </w:rPr>
        <w:t xml:space="preserve"> or hand over hand</w:t>
      </w:r>
    </w:p>
    <w:p w:rsidR="005A1228" w:rsidRPr="00765F77" w:rsidRDefault="005A1228" w:rsidP="005A12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5F77">
        <w:rPr>
          <w:rFonts w:ascii="Arial" w:hAnsi="Arial" w:cs="Arial"/>
        </w:rPr>
        <w:t>Brake hand away from belay device</w:t>
      </w:r>
    </w:p>
    <w:p w:rsidR="005A1228" w:rsidRDefault="005A1228" w:rsidP="005A1228">
      <w:pPr>
        <w:tabs>
          <w:tab w:val="left" w:pos="3615"/>
        </w:tabs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1228" w:rsidRDefault="005A1228" w:rsidP="005A1228">
      <w:pPr>
        <w:ind w:left="2268" w:hanging="1417"/>
        <w:rPr>
          <w:rFonts w:ascii="Arial" w:hAnsi="Arial" w:cs="Arial"/>
        </w:rPr>
      </w:pPr>
    </w:p>
    <w:p w:rsidR="005A1228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>Lead</w:t>
      </w:r>
    </w:p>
    <w:p w:rsidR="005A1228" w:rsidRDefault="005A1228" w:rsidP="005A12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Include Top Rope standards</w:t>
      </w:r>
    </w:p>
    <w:p w:rsidR="005A1228" w:rsidRPr="002842E9" w:rsidRDefault="005A1228" w:rsidP="005A12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Able to identify ‘Back Clipping’ &amp; ‘Z Clipping’ &amp; Recovery</w:t>
      </w:r>
    </w:p>
    <w:p w:rsidR="005A1228" w:rsidRPr="002842E9" w:rsidRDefault="005A1228" w:rsidP="005A12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Clim</w:t>
      </w:r>
      <w:r w:rsidR="00166823">
        <w:rPr>
          <w:rFonts w:ascii="Arial" w:hAnsi="Arial" w:cs="Arial"/>
        </w:rPr>
        <w:t xml:space="preserve">ber at low level (three </w:t>
      </w:r>
      <w:bookmarkStart w:id="0" w:name="_GoBack"/>
      <w:bookmarkEnd w:id="0"/>
      <w:r w:rsidRPr="002842E9">
        <w:rPr>
          <w:rFonts w:ascii="Arial" w:hAnsi="Arial" w:cs="Arial"/>
        </w:rPr>
        <w:t>clips)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Be ready for ‘snatch’ catch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Stand to side – not underneath climber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Keep line short – only a little slack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Slightly squat position – ready to take ‘snatch’ catch</w:t>
      </w:r>
    </w:p>
    <w:p w:rsidR="005A1228" w:rsidRPr="002842E9" w:rsidRDefault="005A1228" w:rsidP="005A12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Climber at higher level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Check with climber for the type of catch they want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Move away from wall</w:t>
      </w:r>
      <w:r>
        <w:rPr>
          <w:rFonts w:ascii="Arial" w:hAnsi="Arial" w:cs="Arial"/>
        </w:rPr>
        <w:t xml:space="preserve"> (2m)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Gentle smile/slack in rope from belay device to clip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At least half metre slack between belay device and brake hand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Dynamic belay by walking towards wall to give slack</w:t>
      </w:r>
    </w:p>
    <w:p w:rsidR="005A1228" w:rsidRPr="002842E9" w:rsidRDefault="005A1228" w:rsidP="005A12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842E9">
        <w:rPr>
          <w:rFonts w:ascii="Arial" w:hAnsi="Arial" w:cs="Arial"/>
        </w:rPr>
        <w:t>Ready to move towards wall to give ‘soft’ catch</w:t>
      </w:r>
    </w:p>
    <w:p w:rsidR="005A1228" w:rsidRDefault="005A1228" w:rsidP="005A1228">
      <w:pPr>
        <w:ind w:left="2268" w:hanging="1417"/>
        <w:rPr>
          <w:rFonts w:ascii="Arial" w:hAnsi="Arial" w:cs="Arial"/>
        </w:rPr>
      </w:pPr>
    </w:p>
    <w:p w:rsidR="005A1228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5A1228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 xml:space="preserve">If the climber is more than 1.5 times the </w:t>
      </w:r>
      <w:proofErr w:type="spellStart"/>
      <w:r>
        <w:rPr>
          <w:rFonts w:ascii="Arial" w:hAnsi="Arial" w:cs="Arial"/>
        </w:rPr>
        <w:t>belayer</w:t>
      </w:r>
      <w:proofErr w:type="spellEnd"/>
      <w:r>
        <w:rPr>
          <w:rFonts w:ascii="Arial" w:hAnsi="Arial" w:cs="Arial"/>
        </w:rPr>
        <w:t xml:space="preserve"> weight then a suitable floor anchor or friction device should be used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Ohm) See SOP. Note that not all Climbing Centres Kite Mark Rated their floor anchors so set up must be through </w:t>
      </w:r>
      <w:proofErr w:type="spellStart"/>
      <w:r>
        <w:rPr>
          <w:rFonts w:ascii="Arial" w:hAnsi="Arial" w:cs="Arial"/>
        </w:rPr>
        <w:t>belayer</w:t>
      </w:r>
      <w:proofErr w:type="spellEnd"/>
      <w:r>
        <w:rPr>
          <w:rFonts w:ascii="Arial" w:hAnsi="Arial" w:cs="Arial"/>
        </w:rPr>
        <w:t xml:space="preserve"> (indirect belay)</w:t>
      </w:r>
    </w:p>
    <w:p w:rsidR="005A1228" w:rsidRPr="00E42FED" w:rsidRDefault="005A1228" w:rsidP="005A1228">
      <w:pPr>
        <w:ind w:left="2268" w:hanging="1417"/>
        <w:rPr>
          <w:rFonts w:ascii="Arial" w:hAnsi="Arial" w:cs="Arial"/>
        </w:rPr>
      </w:pPr>
      <w:r>
        <w:rPr>
          <w:rFonts w:ascii="Arial" w:hAnsi="Arial" w:cs="Arial"/>
        </w:rPr>
        <w:t xml:space="preserve">It is a useful skill to be able to belay both left and right handed. If appropriate </w:t>
      </w:r>
    </w:p>
    <w:p w:rsidR="005929EF" w:rsidRDefault="00166823"/>
    <w:sectPr w:rsidR="005929EF" w:rsidSect="00792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1B"/>
    <w:multiLevelType w:val="hybridMultilevel"/>
    <w:tmpl w:val="BD6426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AF743D"/>
    <w:multiLevelType w:val="hybridMultilevel"/>
    <w:tmpl w:val="105609A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8"/>
    <w:rsid w:val="00166823"/>
    <w:rsid w:val="00312656"/>
    <w:rsid w:val="005A1228"/>
    <w:rsid w:val="009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D5F2-1BC4-4EA8-A001-6640516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Hughes</dc:creator>
  <cp:keywords/>
  <dc:description/>
  <cp:lastModifiedBy>Matt Hughes</cp:lastModifiedBy>
  <cp:revision>2</cp:revision>
  <dcterms:created xsi:type="dcterms:W3CDTF">2022-02-07T10:47:00Z</dcterms:created>
  <dcterms:modified xsi:type="dcterms:W3CDTF">2022-02-18T16:16:00Z</dcterms:modified>
</cp:coreProperties>
</file>