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DA1A0" w14:textId="5FFB35D5" w:rsidR="00E26807" w:rsidRPr="00313211" w:rsidRDefault="00E26807" w:rsidP="00E26807">
      <w:pPr>
        <w:rPr>
          <w:b/>
          <w:bCs/>
        </w:rPr>
      </w:pPr>
      <w:r w:rsidRPr="00313211">
        <w:rPr>
          <w:b/>
          <w:bCs/>
        </w:rPr>
        <w:t>AOAC Walking Grades Table</w:t>
      </w:r>
    </w:p>
    <w:p w14:paraId="6A1E6AD0" w14:textId="77777777" w:rsidR="00E26807" w:rsidRDefault="00E26807" w:rsidP="00E26807">
      <w:pPr>
        <w:spacing w:after="0"/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8505"/>
      </w:tblGrid>
      <w:tr w:rsidR="00E26807" w:rsidRPr="002867C5" w14:paraId="2F947865" w14:textId="77777777" w:rsidTr="00FA3043">
        <w:tc>
          <w:tcPr>
            <w:tcW w:w="3652" w:type="dxa"/>
            <w:vMerge w:val="restart"/>
          </w:tcPr>
          <w:p w14:paraId="2BF498C9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 – Easy – For most active people, suitable for novices. </w:t>
            </w:r>
          </w:p>
          <w:p w14:paraId="61962E16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5972DE61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Terrain</w:t>
            </w:r>
          </w:p>
        </w:tc>
        <w:tc>
          <w:tcPr>
            <w:tcW w:w="8505" w:type="dxa"/>
          </w:tcPr>
          <w:p w14:paraId="26CA07A8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Some undulation, modest ups and downs on easy paths, possible mud</w:t>
            </w:r>
          </w:p>
        </w:tc>
      </w:tr>
      <w:tr w:rsidR="00E26807" w:rsidRPr="002867C5" w14:paraId="0514F52C" w14:textId="77777777" w:rsidTr="00FA3043">
        <w:tc>
          <w:tcPr>
            <w:tcW w:w="3652" w:type="dxa"/>
            <w:vMerge/>
          </w:tcPr>
          <w:p w14:paraId="6DDB95A7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C091524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Distance</w:t>
            </w:r>
          </w:p>
        </w:tc>
        <w:tc>
          <w:tcPr>
            <w:tcW w:w="8505" w:type="dxa"/>
          </w:tcPr>
          <w:p w14:paraId="237CC818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 more than 5 - 8 miles (8 – 13 km)</w:t>
            </w:r>
          </w:p>
        </w:tc>
      </w:tr>
      <w:tr w:rsidR="00E26807" w:rsidRPr="002867C5" w14:paraId="5A1AB950" w14:textId="77777777" w:rsidTr="00FA3043">
        <w:tc>
          <w:tcPr>
            <w:tcW w:w="3652" w:type="dxa"/>
            <w:vMerge/>
          </w:tcPr>
          <w:p w14:paraId="100E5228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107292B7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Ascent</w:t>
            </w:r>
          </w:p>
        </w:tc>
        <w:tc>
          <w:tcPr>
            <w:tcW w:w="8505" w:type="dxa"/>
          </w:tcPr>
          <w:p w14:paraId="16732337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Less than 300m</w:t>
            </w:r>
          </w:p>
        </w:tc>
      </w:tr>
      <w:tr w:rsidR="00E26807" w:rsidRPr="002867C5" w14:paraId="7E5C333D" w14:textId="77777777" w:rsidTr="00FA3043">
        <w:tc>
          <w:tcPr>
            <w:tcW w:w="3652" w:type="dxa"/>
            <w:vMerge/>
          </w:tcPr>
          <w:p w14:paraId="4E442514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74F4323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8505" w:type="dxa"/>
          </w:tcPr>
          <w:p w14:paraId="26CF6B82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Up to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hours with breaks (</w:t>
            </w:r>
            <w:proofErr w:type="spellStart"/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eg</w:t>
            </w:r>
            <w:proofErr w:type="spellEnd"/>
            <w:proofErr w:type="gramEnd"/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Bristol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&amp;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Bath countryside)</w:t>
            </w:r>
          </w:p>
        </w:tc>
      </w:tr>
      <w:tr w:rsidR="00E26807" w:rsidRPr="002867C5" w14:paraId="2A8AD069" w14:textId="77777777" w:rsidTr="00FA3043">
        <w:tc>
          <w:tcPr>
            <w:tcW w:w="3652" w:type="dxa"/>
            <w:vMerge w:val="restart"/>
          </w:tcPr>
          <w:p w14:paraId="3226A345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 – Moderate – Occasional walkers, fitter novices, those with active lifestyles and reasonable fitness</w:t>
            </w:r>
          </w:p>
        </w:tc>
        <w:tc>
          <w:tcPr>
            <w:tcW w:w="2126" w:type="dxa"/>
          </w:tcPr>
          <w:p w14:paraId="0F526E81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Terrain</w:t>
            </w:r>
          </w:p>
        </w:tc>
        <w:tc>
          <w:tcPr>
            <w:tcW w:w="8505" w:type="dxa"/>
          </w:tcPr>
          <w:p w14:paraId="6865F592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Varied paths, </w:t>
            </w:r>
            <w:proofErr w:type="gramStart"/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trails</w:t>
            </w:r>
            <w:proofErr w:type="gramEnd"/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and open hillside</w:t>
            </w:r>
          </w:p>
        </w:tc>
      </w:tr>
      <w:tr w:rsidR="00E26807" w:rsidRPr="002867C5" w14:paraId="49F5BB7E" w14:textId="77777777" w:rsidTr="00FA3043">
        <w:tc>
          <w:tcPr>
            <w:tcW w:w="3652" w:type="dxa"/>
            <w:vMerge/>
          </w:tcPr>
          <w:p w14:paraId="2A6A14FA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2B38393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Distance</w:t>
            </w:r>
          </w:p>
        </w:tc>
        <w:tc>
          <w:tcPr>
            <w:tcW w:w="8505" w:type="dxa"/>
          </w:tcPr>
          <w:p w14:paraId="7BCB868D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– 12 miles (13 – 20 km)</w:t>
            </w:r>
          </w:p>
        </w:tc>
      </w:tr>
      <w:tr w:rsidR="00E26807" w:rsidRPr="002867C5" w14:paraId="64C409BC" w14:textId="77777777" w:rsidTr="00FA3043">
        <w:tc>
          <w:tcPr>
            <w:tcW w:w="3652" w:type="dxa"/>
            <w:vMerge/>
          </w:tcPr>
          <w:p w14:paraId="7326BCBE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023BB69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Ascent</w:t>
            </w:r>
          </w:p>
        </w:tc>
        <w:tc>
          <w:tcPr>
            <w:tcW w:w="8505" w:type="dxa"/>
          </w:tcPr>
          <w:p w14:paraId="65D984AF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Up to 450m</w:t>
            </w:r>
          </w:p>
        </w:tc>
      </w:tr>
      <w:tr w:rsidR="00E26807" w:rsidRPr="002867C5" w14:paraId="231416AE" w14:textId="77777777" w:rsidTr="00FA3043">
        <w:tc>
          <w:tcPr>
            <w:tcW w:w="3652" w:type="dxa"/>
            <w:vMerge/>
          </w:tcPr>
          <w:p w14:paraId="4FB65B2B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1D473B7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8505" w:type="dxa"/>
          </w:tcPr>
          <w:p w14:paraId="6E67E6F4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7 hours with breaks (Mendips, Cotswolds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&amp;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lower level</w:t>
            </w:r>
            <w:proofErr w:type="gramEnd"/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Welsh Hills)</w:t>
            </w:r>
          </w:p>
        </w:tc>
      </w:tr>
      <w:tr w:rsidR="00E26807" w:rsidRPr="002867C5" w14:paraId="1747523B" w14:textId="77777777" w:rsidTr="00FA3043">
        <w:tc>
          <w:tcPr>
            <w:tcW w:w="3652" w:type="dxa"/>
            <w:vMerge w:val="restart"/>
          </w:tcPr>
          <w:p w14:paraId="54B6C463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 – Moderate/Strenuous – Active and fit novices, regular hill walkers. </w:t>
            </w:r>
          </w:p>
        </w:tc>
        <w:tc>
          <w:tcPr>
            <w:tcW w:w="2126" w:type="dxa"/>
          </w:tcPr>
          <w:p w14:paraId="0298E621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Terrain</w:t>
            </w:r>
          </w:p>
        </w:tc>
        <w:tc>
          <w:tcPr>
            <w:tcW w:w="8505" w:type="dxa"/>
          </w:tcPr>
          <w:p w14:paraId="3EC14380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Longer walks on varied paths, trails and open hillside, some rough sections</w:t>
            </w:r>
          </w:p>
        </w:tc>
      </w:tr>
      <w:tr w:rsidR="00E26807" w:rsidRPr="002867C5" w14:paraId="03E61A67" w14:textId="77777777" w:rsidTr="00FA3043">
        <w:tc>
          <w:tcPr>
            <w:tcW w:w="3652" w:type="dxa"/>
            <w:vMerge/>
          </w:tcPr>
          <w:p w14:paraId="262A6BEA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47AB89D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Distance</w:t>
            </w:r>
          </w:p>
        </w:tc>
        <w:tc>
          <w:tcPr>
            <w:tcW w:w="8505" w:type="dxa"/>
          </w:tcPr>
          <w:p w14:paraId="33093940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– 14 miles (13 – 22 km)</w:t>
            </w:r>
          </w:p>
        </w:tc>
      </w:tr>
      <w:tr w:rsidR="00E26807" w:rsidRPr="002867C5" w14:paraId="54E96AE9" w14:textId="77777777" w:rsidTr="00FA3043">
        <w:tc>
          <w:tcPr>
            <w:tcW w:w="3652" w:type="dxa"/>
            <w:vMerge/>
          </w:tcPr>
          <w:p w14:paraId="2D8FA634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AE7E8FC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Ascent</w:t>
            </w:r>
          </w:p>
        </w:tc>
        <w:tc>
          <w:tcPr>
            <w:tcW w:w="8505" w:type="dxa"/>
          </w:tcPr>
          <w:p w14:paraId="2DE2126B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Up to 700m </w:t>
            </w:r>
          </w:p>
        </w:tc>
      </w:tr>
      <w:tr w:rsidR="00E26807" w:rsidRPr="002867C5" w14:paraId="404F186E" w14:textId="77777777" w:rsidTr="00FA3043">
        <w:tc>
          <w:tcPr>
            <w:tcW w:w="3652" w:type="dxa"/>
            <w:vMerge/>
          </w:tcPr>
          <w:p w14:paraId="19B756E5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98D5866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8505" w:type="dxa"/>
          </w:tcPr>
          <w:p w14:paraId="2E85064A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– 8 hours (Brecon Beacons &amp; Black Mountains)</w:t>
            </w:r>
          </w:p>
        </w:tc>
      </w:tr>
      <w:tr w:rsidR="00E26807" w:rsidRPr="002867C5" w14:paraId="552227BD" w14:textId="77777777" w:rsidTr="00FA3043">
        <w:tc>
          <w:tcPr>
            <w:tcW w:w="3652" w:type="dxa"/>
            <w:vMerge w:val="restart"/>
          </w:tcPr>
          <w:p w14:paraId="3568FBBE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 – Strenuous – Experienced and active hill walkers with recent and regular walking experience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</w:tcPr>
          <w:p w14:paraId="178E8251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Terrain</w:t>
            </w:r>
          </w:p>
        </w:tc>
        <w:tc>
          <w:tcPr>
            <w:tcW w:w="8505" w:type="dxa"/>
          </w:tcPr>
          <w:p w14:paraId="512A0C2E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Rough ground and trails, off path, sometimes rocky</w:t>
            </w:r>
          </w:p>
        </w:tc>
      </w:tr>
      <w:tr w:rsidR="00E26807" w:rsidRPr="002867C5" w14:paraId="388EC7C1" w14:textId="77777777" w:rsidTr="00FA3043">
        <w:tc>
          <w:tcPr>
            <w:tcW w:w="3652" w:type="dxa"/>
            <w:vMerge/>
          </w:tcPr>
          <w:p w14:paraId="1A5B4E23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3BD14B57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Distance</w:t>
            </w:r>
          </w:p>
        </w:tc>
        <w:tc>
          <w:tcPr>
            <w:tcW w:w="8505" w:type="dxa"/>
          </w:tcPr>
          <w:p w14:paraId="67440C0A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– 14 miles (13 – 22 km)</w:t>
            </w:r>
          </w:p>
        </w:tc>
      </w:tr>
      <w:tr w:rsidR="00E26807" w:rsidRPr="002867C5" w14:paraId="4CC76B84" w14:textId="77777777" w:rsidTr="00FA3043">
        <w:tc>
          <w:tcPr>
            <w:tcW w:w="3652" w:type="dxa"/>
            <w:vMerge/>
          </w:tcPr>
          <w:p w14:paraId="58921512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73F4B32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Ascent</w:t>
            </w:r>
          </w:p>
        </w:tc>
        <w:tc>
          <w:tcPr>
            <w:tcW w:w="8505" w:type="dxa"/>
          </w:tcPr>
          <w:p w14:paraId="5234C070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Up to 1,250m </w:t>
            </w:r>
          </w:p>
        </w:tc>
      </w:tr>
      <w:tr w:rsidR="00E26807" w:rsidRPr="002867C5" w14:paraId="5F850431" w14:textId="77777777" w:rsidTr="00FA3043">
        <w:tc>
          <w:tcPr>
            <w:tcW w:w="3652" w:type="dxa"/>
            <w:vMerge/>
          </w:tcPr>
          <w:p w14:paraId="19749733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8D936C0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8505" w:type="dxa"/>
          </w:tcPr>
          <w:p w14:paraId="30163892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 – 8 hours (High level walks in the Lakes, North Wales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&amp;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Scotland)</w:t>
            </w:r>
          </w:p>
        </w:tc>
      </w:tr>
      <w:tr w:rsidR="00E26807" w:rsidRPr="002867C5" w14:paraId="780C5B10" w14:textId="77777777" w:rsidTr="00FA3043">
        <w:tc>
          <w:tcPr>
            <w:tcW w:w="3652" w:type="dxa"/>
            <w:vMerge w:val="restart"/>
          </w:tcPr>
          <w:p w14:paraId="0CFEACC3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 – Challenging – Fit and highly experienced walkers with much practice at the C and recent D walking grades 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</w:tcPr>
          <w:p w14:paraId="213669F7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Terrain</w:t>
            </w:r>
          </w:p>
        </w:tc>
        <w:tc>
          <w:tcPr>
            <w:tcW w:w="8505" w:type="dxa"/>
          </w:tcPr>
          <w:p w14:paraId="3F8BFA41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Mountain terrain, steep, some paths, possible scrambling in some places</w:t>
            </w:r>
          </w:p>
        </w:tc>
      </w:tr>
      <w:tr w:rsidR="00E26807" w:rsidRPr="002867C5" w14:paraId="4D4F5F7C" w14:textId="77777777" w:rsidTr="00FA3043">
        <w:tc>
          <w:tcPr>
            <w:tcW w:w="3652" w:type="dxa"/>
            <w:vMerge/>
          </w:tcPr>
          <w:p w14:paraId="0D0E71A5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7E2A9217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Distance</w:t>
            </w:r>
          </w:p>
        </w:tc>
        <w:tc>
          <w:tcPr>
            <w:tcW w:w="8505" w:type="dxa"/>
          </w:tcPr>
          <w:p w14:paraId="423383AD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 – 16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miles (13 – 26 km)</w:t>
            </w:r>
          </w:p>
        </w:tc>
      </w:tr>
      <w:tr w:rsidR="00E26807" w:rsidRPr="002867C5" w14:paraId="59E8AC1C" w14:textId="77777777" w:rsidTr="00FA3043">
        <w:tc>
          <w:tcPr>
            <w:tcW w:w="3652" w:type="dxa"/>
            <w:vMerge/>
          </w:tcPr>
          <w:p w14:paraId="790EF781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4E39F970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Ascent</w:t>
            </w:r>
          </w:p>
        </w:tc>
        <w:tc>
          <w:tcPr>
            <w:tcW w:w="8505" w:type="dxa"/>
          </w:tcPr>
          <w:p w14:paraId="212314FB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Up to and beyond 1,400m</w:t>
            </w:r>
          </w:p>
        </w:tc>
      </w:tr>
      <w:tr w:rsidR="00E26807" w:rsidRPr="002867C5" w14:paraId="774CFE2A" w14:textId="77777777" w:rsidTr="00FA3043">
        <w:tc>
          <w:tcPr>
            <w:tcW w:w="3652" w:type="dxa"/>
            <w:vMerge/>
          </w:tcPr>
          <w:p w14:paraId="4E1FA096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14:paraId="2E608258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Time</w:t>
            </w:r>
          </w:p>
        </w:tc>
        <w:tc>
          <w:tcPr>
            <w:tcW w:w="8505" w:type="dxa"/>
          </w:tcPr>
          <w:p w14:paraId="47753A5E" w14:textId="77777777" w:rsidR="00E26807" w:rsidRPr="0062163E" w:rsidRDefault="00E26807" w:rsidP="00FA3043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– 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+</w:t>
            </w:r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hours (High Mountain technical walks, Crib Goch, </w:t>
            </w:r>
            <w:proofErr w:type="spellStart"/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Tryfan</w:t>
            </w:r>
            <w:proofErr w:type="spellEnd"/>
            <w:r w:rsidRPr="0062163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Striding Edge)</w:t>
            </w:r>
          </w:p>
        </w:tc>
      </w:tr>
    </w:tbl>
    <w:p w14:paraId="5FBF7F2D" w14:textId="77777777" w:rsidR="00E26807" w:rsidRPr="0062163E" w:rsidRDefault="00E26807" w:rsidP="00E26807">
      <w:pPr>
        <w:pStyle w:val="Normal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16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Most new walkers should be able to do a ‘B’ level walk however we </w:t>
      </w:r>
      <w:proofErr w:type="gramStart"/>
      <w:r w:rsidRPr="0062163E">
        <w:rPr>
          <w:rFonts w:asciiTheme="minorHAnsi" w:eastAsiaTheme="minorHAnsi" w:hAnsiTheme="minorHAnsi" w:cstheme="minorBidi"/>
          <w:sz w:val="22"/>
          <w:szCs w:val="22"/>
          <w:lang w:eastAsia="en-US"/>
        </w:rPr>
        <w:t>wouldn’t</w:t>
      </w:r>
      <w:proofErr w:type="gramEnd"/>
      <w:r w:rsidRPr="006216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advise people to start with 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higher </w:t>
      </w:r>
      <w:r w:rsidRPr="006216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level than this unless they are either a regular walker or confident of their physical fitness and stamina.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2163E">
        <w:rPr>
          <w:rFonts w:asciiTheme="minorHAnsi" w:eastAsiaTheme="minorHAnsi" w:hAnsiTheme="minorHAnsi" w:cstheme="minorBidi"/>
          <w:sz w:val="22"/>
          <w:szCs w:val="22"/>
          <w:lang w:eastAsia="en-US"/>
        </w:rPr>
        <w:t>The pace will generally increase with the grade. Winter conditions will increase the difficulty of the walk.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The hardest walks can be very demanding and to really enjoy them requires a reasonably high level of fitness.</w:t>
      </w:r>
    </w:p>
    <w:p w14:paraId="39AE6B12" w14:textId="5A1C0C12" w:rsidR="000D1F23" w:rsidRDefault="00E26807" w:rsidP="00E26807">
      <w:r w:rsidRPr="0062163E">
        <w:t xml:space="preserve">Please note that the Leader reserves the right to exclude members that do not have suitable clothing or physical fitness for the selected walk. </w:t>
      </w:r>
      <w:r>
        <w:t xml:space="preserve"> </w:t>
      </w:r>
      <w:r w:rsidRPr="0062163E">
        <w:t xml:space="preserve">If in </w:t>
      </w:r>
      <w:proofErr w:type="gramStart"/>
      <w:r w:rsidRPr="0062163E">
        <w:t>doubt</w:t>
      </w:r>
      <w:proofErr w:type="gramEnd"/>
      <w:r w:rsidRPr="0062163E">
        <w:t xml:space="preserve"> contact the Leader in advance. </w:t>
      </w:r>
      <w:r>
        <w:t xml:space="preserve"> </w:t>
      </w:r>
      <w:r w:rsidRPr="0062163E">
        <w:t xml:space="preserve">There is a list of recommended walking kit on the </w:t>
      </w:r>
      <w:hyperlink r:id="rId8" w:history="1">
        <w:r w:rsidRPr="001E7C70">
          <w:rPr>
            <w:rStyle w:val="Hyperlink"/>
          </w:rPr>
          <w:t>AOAC web site</w:t>
        </w:r>
      </w:hyperlink>
      <w:r>
        <w:t>.</w:t>
      </w:r>
    </w:p>
    <w:sectPr w:rsidR="000D1F23" w:rsidSect="00E26807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49F77" w14:textId="77777777" w:rsidR="00E26807" w:rsidRDefault="00E26807" w:rsidP="00E26807">
      <w:pPr>
        <w:spacing w:after="0" w:line="240" w:lineRule="auto"/>
      </w:pPr>
      <w:r>
        <w:separator/>
      </w:r>
    </w:p>
  </w:endnote>
  <w:endnote w:type="continuationSeparator" w:id="0">
    <w:p w14:paraId="50F3E9CE" w14:textId="77777777" w:rsidR="00E26807" w:rsidRDefault="00E26807" w:rsidP="00E2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9885" w14:textId="0F088B9E" w:rsidR="00E26807" w:rsidRDefault="00E268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2907" w14:textId="77777777" w:rsidR="00E26807" w:rsidRDefault="00E26807" w:rsidP="00E26807">
      <w:pPr>
        <w:spacing w:after="0" w:line="240" w:lineRule="auto"/>
      </w:pPr>
      <w:r>
        <w:separator/>
      </w:r>
    </w:p>
  </w:footnote>
  <w:footnote w:type="continuationSeparator" w:id="0">
    <w:p w14:paraId="07DBF66A" w14:textId="77777777" w:rsidR="00E26807" w:rsidRDefault="00E26807" w:rsidP="00E26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D7077"/>
    <w:multiLevelType w:val="multilevel"/>
    <w:tmpl w:val="9E9C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629F7"/>
    <w:multiLevelType w:val="hybridMultilevel"/>
    <w:tmpl w:val="28663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7182"/>
    <w:multiLevelType w:val="hybridMultilevel"/>
    <w:tmpl w:val="BCDE2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81D3C"/>
    <w:multiLevelType w:val="hybridMultilevel"/>
    <w:tmpl w:val="F3D6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807"/>
    <w:rsid w:val="001E4BA5"/>
    <w:rsid w:val="00265A11"/>
    <w:rsid w:val="00496D9A"/>
    <w:rsid w:val="00D238CC"/>
    <w:rsid w:val="00E26807"/>
    <w:rsid w:val="00EC38A1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B89B1"/>
  <w15:chartTrackingRefBased/>
  <w15:docId w15:val="{FFA4424B-08E1-4A68-A08B-0E24C0DD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8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8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6807"/>
    <w:pPr>
      <w:ind w:left="720"/>
      <w:contextualSpacing/>
    </w:pPr>
  </w:style>
  <w:style w:type="table" w:styleId="TableGrid">
    <w:name w:val="Table Grid"/>
    <w:basedOn w:val="TableNormal"/>
    <w:uiPriority w:val="59"/>
    <w:rsid w:val="00E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2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680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68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68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68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07"/>
  </w:style>
  <w:style w:type="paragraph" w:styleId="Footer">
    <w:name w:val="footer"/>
    <w:basedOn w:val="Normal"/>
    <w:link w:val="FooterChar"/>
    <w:uiPriority w:val="99"/>
    <w:unhideWhenUsed/>
    <w:rsid w:val="00E2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ac.co.uk/content/walking-kit-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C5B1D-2888-45F7-8BE7-A4A3ED32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Andy Smith</cp:lastModifiedBy>
  <cp:revision>1</cp:revision>
  <dcterms:created xsi:type="dcterms:W3CDTF">2021-06-03T18:01:00Z</dcterms:created>
  <dcterms:modified xsi:type="dcterms:W3CDTF">2021-06-03T18:05:00Z</dcterms:modified>
</cp:coreProperties>
</file>